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12" w:rsidRPr="00292222" w:rsidRDefault="00DE7D12" w:rsidP="00DE7D12">
      <w:pPr>
        <w:jc w:val="both"/>
        <w:rPr>
          <w:rFonts w:cs="Tahoma"/>
          <w:sz w:val="28"/>
          <w:szCs w:val="28"/>
        </w:rPr>
      </w:pPr>
      <w:r w:rsidRPr="00292222">
        <w:rPr>
          <w:rFonts w:cs="Tahoma"/>
          <w:sz w:val="28"/>
          <w:szCs w:val="28"/>
        </w:rPr>
        <w:t>Л.</w:t>
      </w:r>
      <w:r>
        <w:rPr>
          <w:rFonts w:cs="Tahoma"/>
          <w:sz w:val="28"/>
          <w:szCs w:val="28"/>
        </w:rPr>
        <w:t xml:space="preserve"> </w:t>
      </w:r>
      <w:r w:rsidRPr="00292222">
        <w:rPr>
          <w:rFonts w:cs="Tahoma"/>
          <w:sz w:val="28"/>
          <w:szCs w:val="28"/>
        </w:rPr>
        <w:t>6.  Мировые научно-технологические</w:t>
      </w:r>
      <w:r>
        <w:rPr>
          <w:rFonts w:cs="Tahoma"/>
          <w:sz w:val="28"/>
          <w:szCs w:val="28"/>
        </w:rPr>
        <w:t xml:space="preserve"> </w:t>
      </w:r>
      <w:r w:rsidRPr="00292222">
        <w:rPr>
          <w:rFonts w:cs="Tahoma"/>
          <w:sz w:val="28"/>
          <w:szCs w:val="28"/>
        </w:rPr>
        <w:t>приоритеты</w:t>
      </w:r>
    </w:p>
    <w:p w:rsidR="00DE7D12" w:rsidRPr="00292222" w:rsidRDefault="00DE7D12" w:rsidP="00DE7D12">
      <w:pPr>
        <w:jc w:val="both"/>
        <w:rPr>
          <w:sz w:val="28"/>
          <w:szCs w:val="28"/>
        </w:rPr>
      </w:pPr>
    </w:p>
    <w:p w:rsidR="00DE7D12" w:rsidRPr="00292222" w:rsidRDefault="00DE7D12" w:rsidP="00DE7D12">
      <w:pPr>
        <w:jc w:val="both"/>
        <w:rPr>
          <w:sz w:val="28"/>
          <w:szCs w:val="28"/>
        </w:rPr>
      </w:pP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 xml:space="preserve">Растущая интеграция различных технологий, приводящая к увеличению числа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мультидисциплинарных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 технологий и знаний, также положительно повлияла на оба процесса: интернационализацию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ИиР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 и инноваций. </w:t>
      </w:r>
      <w:r w:rsidRPr="00292222">
        <w:rPr>
          <w:rFonts w:eastAsia="Times New Roman" w:cs="Times New Roman"/>
          <w:i/>
          <w:iCs/>
          <w:sz w:val="28"/>
          <w:szCs w:val="28"/>
          <w:lang w:eastAsia="ru-RU"/>
        </w:rPr>
        <w:t>Чем выше потребность в междисциплинарных международных исследованиях, тем меньше возможности отдельной компании</w:t>
      </w:r>
      <w:r w:rsidRPr="00292222">
        <w:rPr>
          <w:rFonts w:eastAsia="Times New Roman" w:cs="Times New Roman"/>
          <w:sz w:val="28"/>
          <w:szCs w:val="28"/>
          <w:lang w:eastAsia="ru-RU"/>
        </w:rPr>
        <w:t xml:space="preserve">. Сложность делает инновации более дорогостоящими и более рискованными, стимулируя компании находить партнеров с необходимым опытом, чтобы получить быстрый доступ к различным знаниям и технологиям. Причиной интернационализации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ИиР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 является и их низкая себестоимость (например, в развивающихся странах).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t>       </w:t>
      </w:r>
      <w:r w:rsidRPr="00292222">
        <w:rPr>
          <w:rFonts w:eastAsia="Times New Roman" w:cs="Times New Roman"/>
          <w:sz w:val="28"/>
          <w:szCs w:val="28"/>
          <w:lang w:eastAsia="ru-RU"/>
        </w:rPr>
        <w:t>Причем при относительно высоком уровне развития, характерном для развитых стран, повышение темпов развития осуществлять все сложнее и сложнее – равно как и сохранять высокие темпы развития. Именно поэтому развиваться необходимо все скорее, именно поэтому инновационный цикл становится все короче, инновации сменяют одна другую все чаще.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t>       </w:t>
      </w:r>
      <w:r w:rsidRPr="00292222">
        <w:rPr>
          <w:rFonts w:eastAsia="Times New Roman" w:cs="Times New Roman"/>
          <w:sz w:val="28"/>
          <w:szCs w:val="28"/>
          <w:lang w:eastAsia="ru-RU"/>
        </w:rPr>
        <w:t>Если инновации – основа процветания и конкурентных преимуществ в современном мире, то ускорение инновационного цикла – дополнительное усиление преимуществ в конкурентной борьбе. И все развитые страны учитывают этот фактор и пользуются им с целью усиления своих мировых позиций. Выигрывает тот, кто запускает инновации раньше других.</w:t>
      </w:r>
    </w:p>
    <w:p w:rsidR="00DE7D12" w:rsidRPr="00292222" w:rsidRDefault="00DE7D12" w:rsidP="00DE7D12">
      <w:pPr>
        <w:jc w:val="both"/>
        <w:rPr>
          <w:sz w:val="28"/>
          <w:szCs w:val="28"/>
        </w:rPr>
      </w:pPr>
      <w:r w:rsidRPr="00292222">
        <w:rPr>
          <w:b/>
          <w:bCs/>
          <w:sz w:val="28"/>
          <w:szCs w:val="28"/>
        </w:rPr>
        <w:t>       </w:t>
      </w:r>
      <w:r w:rsidRPr="00292222">
        <w:rPr>
          <w:sz w:val="28"/>
          <w:szCs w:val="28"/>
        </w:rPr>
        <w:t>Учитывая огромные средства, которые тратит мир на науку и развитие технологий, а также роль научно-технологической базы в современном обществе, очевидно, что общества и политики, принимающие стратегические и тактические решения, нуждаются в хороших прогнозах научно-технологического и инновационного развития. Для построения таких прогнозов необходим учет мировых тенденций в научно-технологической и инновационной областях, мировой конъюнктуры и глобальных связей. Международное сотрудничество в области науки, технологий, инноваций расширяет возможности государств, участвующих в этом процессе, – благодаря обмену идеями, талантами, финансами, организационными и материальными возможностями и т.д.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t>       </w:t>
      </w:r>
      <w:r w:rsidRPr="00292222">
        <w:rPr>
          <w:rFonts w:eastAsia="Times New Roman" w:cs="Times New Roman"/>
          <w:sz w:val="28"/>
          <w:szCs w:val="28"/>
          <w:lang w:eastAsia="ru-RU"/>
        </w:rPr>
        <w:t xml:space="preserve">В то время как инновации традиционно рассматривают в национальном контексте, глобализация значительно меняет масштаб научно-технологических инноваций. Она заметно расширяет выбор партнеров для сотрудничества на международном уровне. Однако сотрудничество с внешними партнерами требует </w:t>
      </w:r>
      <w:r w:rsidRPr="00292222">
        <w:rPr>
          <w:rFonts w:eastAsia="Times New Roman" w:cs="Times New Roman"/>
          <w:sz w:val="28"/>
          <w:szCs w:val="28"/>
          <w:lang w:eastAsia="ru-RU"/>
        </w:rPr>
        <w:lastRenderedPageBreak/>
        <w:t>дополнительных инвестиций времени и энергии и выдвигает новые требования к управлению.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t>       </w:t>
      </w:r>
      <w:r w:rsidRPr="00292222">
        <w:rPr>
          <w:rFonts w:eastAsia="Times New Roman" w:cs="Times New Roman"/>
          <w:sz w:val="28"/>
          <w:szCs w:val="28"/>
          <w:lang w:eastAsia="ru-RU"/>
        </w:rPr>
        <w:t xml:space="preserve">В развитых странах разработчики научно-технологической и инновационной политики придают все большее значение тем направлениям научно-технологического и инновационного развития, которые ориентированы на рост общественного блага, или благосостояния общества. Это прежде всего отрасли, ориентированные на поддержание здоровья – биотехнологии,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нанобиотехнологии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 и фармацевтика. Это информационно-коммуникационные технологии, сфера влияния которых охватывает практически всю общественную жизнь, все виды производства и услуг – и духовных, и материальных. Это производство здоровой пищи, материалов и пр., а также охрана окружающей среды как основы качественной жизнедеятельности членов общества. На последних форумах ОЭСР именно этим направлениям научно-технологического развития стали придавать особое значение (например, на последних, 28-ой /декабрь 2006 г./ и 29-ой /июнь 2007 г./ сессиях Рабочей группы ОЭСР по технологической и инновационной политике). </w:t>
      </w:r>
    </w:p>
    <w:p w:rsidR="00DE7D12" w:rsidRPr="00292222" w:rsidRDefault="00DE7D12" w:rsidP="00DE7D12">
      <w:pPr>
        <w:jc w:val="both"/>
        <w:rPr>
          <w:sz w:val="28"/>
          <w:szCs w:val="28"/>
          <w:shd w:val="clear" w:color="auto" w:fill="FFFFFF"/>
        </w:rPr>
      </w:pPr>
      <w:r w:rsidRPr="00292222">
        <w:rPr>
          <w:sz w:val="28"/>
          <w:szCs w:val="28"/>
          <w:shd w:val="clear" w:color="auto" w:fill="FFFFFF"/>
        </w:rPr>
        <w:t>Сравнительные исследования национальных инновационных систем разных стран позволяют увидеть стратегические направления и основные факторы их развития. В этом отношении очень показателен анализ разных составляющих национальных инновационных систем (НИС), динамика и тенденции их развития в странах ОЭСР, прежде всего в высокоразвитых странах, составляющих ядро этой организации. Выработанная ими методология и методика сопоставительного анализа экономической, инновационной систем точно и своевременно позволяют фиксировать возникающие в том или ином звене проблемы и тенденции.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t>Технологическая революция в условиях глобализации. </w:t>
      </w:r>
      <w:r w:rsidRPr="00292222">
        <w:rPr>
          <w:rFonts w:eastAsia="Times New Roman" w:cs="Times New Roman"/>
          <w:sz w:val="28"/>
          <w:szCs w:val="28"/>
          <w:lang w:eastAsia="ru-RU"/>
        </w:rPr>
        <w:t>Современная цивилизация – техногенная по своему типу: она развивается на основе массовых технологических новаций, формируемых на базе научного знания. В 1980-е гг. мир вступил в новый этап развития – глобализацию, которая выражает новую доктрину развития и новый макроэкономический цикл (пришедший на смену циклу 1946/47–1977/79 гг. и доктрине модернизма).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br/>
        <w:t>       </w:t>
      </w:r>
      <w:r w:rsidRPr="00292222">
        <w:rPr>
          <w:rFonts w:eastAsia="Times New Roman" w:cs="Times New Roman"/>
          <w:sz w:val="28"/>
          <w:szCs w:val="28"/>
          <w:lang w:eastAsia="ru-RU"/>
        </w:rPr>
        <w:t>Развитие новой волны было связано с необходимостью расширения внутренних рынков и с технологическими инновациями, позволявшими сделать это: появлением компьютеров и развитием связи, а в 1990-е гг. – появлением Интернета, поначалу бывшего сетью для обслуживания Белого дома, а в настоящее время объединяющего коммуникациями более 1 млрд. человек.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br/>
        <w:t>       </w:t>
      </w:r>
      <w:r w:rsidRPr="00292222">
        <w:rPr>
          <w:rFonts w:eastAsia="Times New Roman" w:cs="Times New Roman"/>
          <w:sz w:val="28"/>
          <w:szCs w:val="28"/>
          <w:lang w:eastAsia="ru-RU"/>
        </w:rPr>
        <w:t>Эволюция значительно ускорилась и стала более сложной во всех областях социальной жизни, в том числе в таких ключевых сферах, как наука, технологии и их инновационное применение и развитие. Мощь этих факторов значительно усиливается с развитием глобализации – экономической, политической, культурной – как качественно нового уровня развития и интеграции человечества.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>Техногенная цивилизация развивает большое количество технологий, от простых до сложных, объединяющих сотни простых технологий, – или </w:t>
      </w:r>
      <w:proofErr w:type="spellStart"/>
      <w:r w:rsidRPr="00292222">
        <w:rPr>
          <w:rFonts w:eastAsia="Times New Roman" w:cs="Times New Roman"/>
          <w:i/>
          <w:iCs/>
          <w:sz w:val="28"/>
          <w:szCs w:val="28"/>
          <w:lang w:eastAsia="ru-RU"/>
        </w:rPr>
        <w:t>макротехнологий</w:t>
      </w:r>
      <w:proofErr w:type="spellEnd"/>
      <w:r w:rsidRPr="00292222">
        <w:rPr>
          <w:rFonts w:eastAsia="Times New Roman" w:cs="Times New Roman"/>
          <w:i/>
          <w:iCs/>
          <w:sz w:val="28"/>
          <w:szCs w:val="28"/>
          <w:lang w:eastAsia="ru-RU"/>
        </w:rPr>
        <w:t>.</w:t>
      </w:r>
      <w:r w:rsidRPr="00292222">
        <w:rPr>
          <w:rFonts w:eastAsia="Times New Roman" w:cs="Times New Roman"/>
          <w:sz w:val="28"/>
          <w:szCs w:val="28"/>
          <w:lang w:eastAsia="ru-RU"/>
        </w:rPr>
        <w:t> Их насчитывают около 50. Это такие технологии, как, например, аэрокосмические. Их производство и освоение концентрируется в развитых странах.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br/>
        <w:t>       </w:t>
      </w:r>
      <w:r w:rsidRPr="00292222">
        <w:rPr>
          <w:rFonts w:eastAsia="Times New Roman" w:cs="Times New Roman"/>
          <w:sz w:val="28"/>
          <w:szCs w:val="28"/>
          <w:lang w:eastAsia="ru-RU"/>
        </w:rPr>
        <w:t>Но среди всего технологического разнообразия выделяют </w:t>
      </w:r>
      <w:r w:rsidRPr="00292222">
        <w:rPr>
          <w:rFonts w:eastAsia="Times New Roman" w:cs="Times New Roman"/>
          <w:i/>
          <w:iCs/>
          <w:sz w:val="28"/>
          <w:szCs w:val="28"/>
          <w:lang w:eastAsia="ru-RU"/>
        </w:rPr>
        <w:t xml:space="preserve">топ-технологии: биотехнологии, информационные технологии, технологии материалов и, наконец, </w:t>
      </w:r>
      <w:proofErr w:type="spellStart"/>
      <w:r w:rsidRPr="00292222">
        <w:rPr>
          <w:rFonts w:eastAsia="Times New Roman" w:cs="Times New Roman"/>
          <w:i/>
          <w:iCs/>
          <w:sz w:val="28"/>
          <w:szCs w:val="28"/>
          <w:lang w:eastAsia="ru-RU"/>
        </w:rPr>
        <w:t>нанотехнологии</w:t>
      </w:r>
      <w:proofErr w:type="spellEnd"/>
      <w:r w:rsidRPr="00292222">
        <w:rPr>
          <w:rFonts w:eastAsia="Times New Roman" w:cs="Times New Roman"/>
          <w:i/>
          <w:iCs/>
          <w:sz w:val="28"/>
          <w:szCs w:val="28"/>
          <w:lang w:eastAsia="ru-RU"/>
        </w:rPr>
        <w:t>.</w:t>
      </w:r>
      <w:r w:rsidRPr="00292222">
        <w:rPr>
          <w:rFonts w:eastAsia="Times New Roman" w:cs="Times New Roman"/>
          <w:i/>
          <w:iCs/>
          <w:sz w:val="28"/>
          <w:szCs w:val="28"/>
          <w:lang w:eastAsia="ru-RU"/>
        </w:rPr>
        <w:br/>
      </w:r>
      <w:r w:rsidRPr="00292222">
        <w:rPr>
          <w:rFonts w:eastAsia="Times New Roman" w:cs="Times New Roman"/>
          <w:i/>
          <w:iCs/>
          <w:sz w:val="28"/>
          <w:szCs w:val="28"/>
          <w:lang w:eastAsia="ru-RU"/>
        </w:rPr>
        <w:br/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t>       </w:t>
      </w:r>
      <w:r w:rsidRPr="00292222">
        <w:rPr>
          <w:rFonts w:eastAsia="Times New Roman" w:cs="Times New Roman"/>
          <w:sz w:val="28"/>
          <w:szCs w:val="28"/>
          <w:lang w:eastAsia="ru-RU"/>
        </w:rPr>
        <w:t xml:space="preserve">Особенностью настоящего момента является отказ от дисциплинарной привязки технологий, так как топ-технологии пронизывают многие другие технологии. Так,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нанотехнологии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>, основанные на открытиях в области микромира, используются в информационных технологиях, при создании новых материалов, в биотехнологиях, медицине – есть, по крайней мере, несколько десятков, более 40 направлений их использования.</w:t>
      </w:r>
    </w:p>
    <w:p w:rsidR="00DE7D12" w:rsidRPr="00292222" w:rsidRDefault="00DE7D12" w:rsidP="00DE7D12">
      <w:pPr>
        <w:jc w:val="both"/>
        <w:rPr>
          <w:sz w:val="28"/>
          <w:szCs w:val="28"/>
          <w:shd w:val="clear" w:color="auto" w:fill="FFFFFF"/>
        </w:rPr>
      </w:pPr>
      <w:r w:rsidRPr="00292222">
        <w:rPr>
          <w:sz w:val="28"/>
          <w:szCs w:val="28"/>
          <w:shd w:val="clear" w:color="auto" w:fill="FFFFFF"/>
        </w:rPr>
        <w:t xml:space="preserve">Топ-технологии используются во всех ключевых группах технологий, важных для решения глобальных мировых проблем. Таких технологических кластеров, или направлений применения (приложений), насчитывается 15–16, что отмечается, например, в аналитических и прогностических докладах RAND </w:t>
      </w:r>
      <w:proofErr w:type="spellStart"/>
      <w:r w:rsidRPr="00292222">
        <w:rPr>
          <w:sz w:val="28"/>
          <w:szCs w:val="28"/>
          <w:shd w:val="clear" w:color="auto" w:fill="FFFFFF"/>
        </w:rPr>
        <w:t>Corporation</w:t>
      </w:r>
      <w:proofErr w:type="spellEnd"/>
      <w:r w:rsidRPr="00292222">
        <w:rPr>
          <w:sz w:val="28"/>
          <w:szCs w:val="28"/>
          <w:shd w:val="clear" w:color="auto" w:fill="FFFFFF"/>
        </w:rPr>
        <w:t xml:space="preserve"> [1–2]. Эти приложения топ-технологий являются ответом на нужды и потребности социального развития, или вызовы времени 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t>Таблица 1.</w:t>
      </w:r>
      <w:r w:rsidRPr="00292222">
        <w:rPr>
          <w:rFonts w:eastAsia="Times New Roman" w:cs="Times New Roman"/>
          <w:sz w:val="28"/>
          <w:szCs w:val="28"/>
          <w:lang w:eastAsia="ru-RU"/>
        </w:rPr>
        <w:t> </w:t>
      </w: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t>Ведущие технологические направления, или топ-технологии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> 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> </w:t>
      </w:r>
    </w:p>
    <w:tbl>
      <w:tblPr>
        <w:tblW w:w="88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  <w:gridCol w:w="2700"/>
      </w:tblGrid>
      <w:tr w:rsidR="00DE7D12" w:rsidRPr="00292222" w:rsidTr="00DA0724">
        <w:trPr>
          <w:tblCellSpacing w:w="0" w:type="dxa"/>
        </w:trPr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Необходимый уровень развития</w:t>
            </w:r>
          </w:p>
        </w:tc>
      </w:tr>
      <w:tr w:rsidR="00DE7D12" w:rsidRPr="00292222" w:rsidTr="00DA0724">
        <w:trPr>
          <w:tblCellSpacing w:w="0" w:type="dxa"/>
        </w:trPr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1. Дешевая солнечная энергия</w:t>
            </w:r>
          </w:p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2. Беспроводная связь для сельской местности</w:t>
            </w:r>
          </w:p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3. Генетически модифицированные зерновые</w:t>
            </w:r>
          </w:p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4. Технологии фильтрации и очистки воды</w:t>
            </w:r>
          </w:p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5. Дешевое автономное обеспечение домашних хозяйств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Низкий</w:t>
            </w:r>
          </w:p>
        </w:tc>
      </w:tr>
      <w:tr w:rsidR="00DE7D12" w:rsidRPr="00292222" w:rsidTr="00DA0724">
        <w:trPr>
          <w:tblCellSpacing w:w="0" w:type="dxa"/>
        </w:trPr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6. Методы быстрого детектирования </w:t>
            </w:r>
            <w:proofErr w:type="spellStart"/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биосубстанций</w:t>
            </w:r>
            <w:proofErr w:type="spellEnd"/>
          </w:p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7. Сокращение отходов и токсичных веществ в производстве</w:t>
            </w:r>
          </w:p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8. Радиочастотная идентификация продуктов и индивидуумов</w:t>
            </w:r>
          </w:p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9. Гибридные транспортные средства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DE7D12" w:rsidRPr="00292222" w:rsidTr="00DA0724">
        <w:trPr>
          <w:tblCellSpacing w:w="0" w:type="dxa"/>
        </w:trPr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10. «Целевая доставка» лекарственных препаратов </w:t>
            </w:r>
            <w:proofErr w:type="gramStart"/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в  органы</w:t>
            </w:r>
            <w:proofErr w:type="gramEnd"/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 ткани</w:t>
            </w:r>
          </w:p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11. Улучшенные методы диагностики и хирургии</w:t>
            </w:r>
          </w:p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12. Квантовая криптография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DE7D12" w:rsidRPr="00292222" w:rsidTr="00DA0724">
        <w:trPr>
          <w:tblCellSpacing w:w="0" w:type="dxa"/>
        </w:trPr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13. Средства доступа к информации «всегда и везде»</w:t>
            </w:r>
          </w:p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14. Производство тканей живых организмов для имплантации</w:t>
            </w:r>
          </w:p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15. Универсальные сенсоры для обеспечения безопасности</w:t>
            </w:r>
          </w:p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16. Носимые компьютеры (в виде одежды, украшений и т.п.)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D12" w:rsidRPr="00292222" w:rsidRDefault="00DE7D12" w:rsidP="00DA07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2222">
              <w:rPr>
                <w:rFonts w:eastAsia="Times New Roman" w:cs="Times New Roman"/>
                <w:sz w:val="28"/>
                <w:szCs w:val="28"/>
                <w:lang w:eastAsia="ru-RU"/>
              </w:rPr>
              <w:t>Очень высокий</w:t>
            </w:r>
          </w:p>
        </w:tc>
      </w:tr>
    </w:tbl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> 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292222">
        <w:rPr>
          <w:rFonts w:eastAsia="Times New Roman" w:cs="Times New Roman"/>
          <w:sz w:val="28"/>
          <w:szCs w:val="28"/>
          <w:lang w:eastAsia="ru-RU"/>
        </w:rPr>
        <w:t xml:space="preserve">Интересно, что в продолжающемся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Millenium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-проекте, развиваемом в Университете ООН с конца 1990-х (1997), количество мировых глобальных проблем тоже сведено к 15, которые в свою очередь распадаются на 40–50 </w:t>
      </w:r>
      <w:proofErr w:type="gramStart"/>
      <w:r w:rsidRPr="00292222">
        <w:rPr>
          <w:rFonts w:eastAsia="Times New Roman" w:cs="Times New Roman"/>
          <w:sz w:val="28"/>
          <w:szCs w:val="28"/>
          <w:lang w:eastAsia="ru-RU"/>
        </w:rPr>
        <w:t>направлений например</w:t>
      </w:r>
      <w:proofErr w:type="gramEnd"/>
      <w:r w:rsidRPr="00292222">
        <w:rPr>
          <w:rFonts w:eastAsia="Times New Roman" w:cs="Times New Roman"/>
          <w:sz w:val="28"/>
          <w:szCs w:val="28"/>
          <w:lang w:eastAsia="ru-RU"/>
        </w:rPr>
        <w:t>, в «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State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of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the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Future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, 2005» [3]. Это такие проблемы, как демографический взрыв на планете, энергетические проблемы, нехватка продовольствия, чистой воды, загрязнение окружающей среды, оживление старых опасных инфекций (чума, холера) и появление новых (СПИД), проблемы </w:t>
      </w:r>
      <w:r w:rsidRPr="00292222">
        <w:rPr>
          <w:rFonts w:eastAsia="Times New Roman" w:cs="Times New Roman"/>
          <w:sz w:val="28"/>
          <w:szCs w:val="28"/>
          <w:lang w:eastAsia="ru-RU"/>
        </w:rPr>
        <w:lastRenderedPageBreak/>
        <w:t>освобождения женщин в слаборазвитых странах (их здоровья и охраны труда), противодействие международному терроризму и международной преступности, потепление климата на планете и ряд других.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br/>
        <w:t>       </w:t>
      </w:r>
      <w:r w:rsidRPr="00292222">
        <w:rPr>
          <w:rFonts w:eastAsia="Times New Roman" w:cs="Times New Roman"/>
          <w:sz w:val="28"/>
          <w:szCs w:val="28"/>
          <w:lang w:eastAsia="ru-RU"/>
        </w:rPr>
        <w:t>Новые технологии – это реализация возможностей человечества в пределах поставленных задач. Они касаются полноценного биологического и социокультурного воспроизводства человечества на планете. Прежде всего, речь идет о технологиях, способствующих решению проблем в области энергетики, коммуникаций, информации, сетевого управления, производства дешевых и безопасных материалов, производства продовольствия, здоровья населения, чистой экологии и т.д.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292222">
        <w:rPr>
          <w:rFonts w:eastAsia="Times New Roman" w:cs="Times New Roman"/>
          <w:sz w:val="28"/>
          <w:szCs w:val="28"/>
          <w:lang w:eastAsia="ru-RU"/>
        </w:rPr>
        <w:t xml:space="preserve">В национальных планах научно-технологического и инновационного развития наиболее развитых стран отражены именно эти приоритеты (США, страны ЕС, Япония, а по ряду технологий, например, по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нанотехнологиям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 – также Австралия, Бразилия, Индия, Китай, теперь и Россия и другие). Это говорит о корреляции независимых экспертных исследований в области мировых технологических приоритетов, основных глобальных проблем и возможностей человечества, а также реальных политических решений, основанных на прогнозах в научно-технологической сфере (см. табл.2).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t>       Факторы развития мировых технологий. </w:t>
      </w:r>
      <w:r w:rsidRPr="00292222">
        <w:rPr>
          <w:rFonts w:eastAsia="Times New Roman" w:cs="Times New Roman"/>
          <w:sz w:val="28"/>
          <w:szCs w:val="28"/>
          <w:lang w:eastAsia="ru-RU"/>
        </w:rPr>
        <w:t>Международный опыт показывает, что в развитии современных ключевых технологий существуют определяющие факторы. Их можно условно разбить на группы, отражающие </w:t>
      </w:r>
      <w:r w:rsidRPr="00292222">
        <w:rPr>
          <w:rFonts w:eastAsia="Times New Roman" w:cs="Times New Roman"/>
          <w:i/>
          <w:iCs/>
          <w:sz w:val="28"/>
          <w:szCs w:val="28"/>
          <w:lang w:eastAsia="ru-RU"/>
        </w:rPr>
        <w:t>способности, возможности и уровень реализации</w:t>
      </w:r>
      <w:r w:rsidRPr="00292222">
        <w:rPr>
          <w:rFonts w:eastAsia="Times New Roman" w:cs="Times New Roman"/>
          <w:sz w:val="28"/>
          <w:szCs w:val="28"/>
          <w:lang w:eastAsia="ru-RU"/>
        </w:rPr>
        <w:t>, прежде всего в сфере инноваций.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> 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t>       </w:t>
      </w:r>
      <w:r w:rsidRPr="00292222">
        <w:rPr>
          <w:rFonts w:eastAsia="Times New Roman" w:cs="Times New Roman"/>
          <w:sz w:val="28"/>
          <w:szCs w:val="28"/>
          <w:lang w:eastAsia="ru-RU"/>
        </w:rPr>
        <w:t>При анализе </w:t>
      </w:r>
      <w:r w:rsidRPr="00292222">
        <w:rPr>
          <w:rFonts w:eastAsia="Times New Roman" w:cs="Times New Roman"/>
          <w:i/>
          <w:iCs/>
          <w:sz w:val="28"/>
          <w:szCs w:val="28"/>
          <w:lang w:eastAsia="ru-RU"/>
        </w:rPr>
        <w:t>способности национальной инновационной системы той или иной страны к развитию ключевой технологии </w:t>
      </w:r>
      <w:r w:rsidRPr="00292222">
        <w:rPr>
          <w:rFonts w:eastAsia="Times New Roman" w:cs="Times New Roman"/>
          <w:sz w:val="28"/>
          <w:szCs w:val="28"/>
          <w:lang w:eastAsia="ru-RU"/>
        </w:rPr>
        <w:t>нужно учитывать (см. табл.2):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br/>
      </w:r>
      <w:r w:rsidRPr="00292222">
        <w:rPr>
          <w:rFonts w:eastAsia="Times New Roman" w:cs="Times New Roman"/>
          <w:sz w:val="28"/>
          <w:szCs w:val="28"/>
          <w:lang w:eastAsia="ru-RU"/>
        </w:rPr>
        <w:br/>
        <w:t xml:space="preserve">·        национальную политику в области науки, технологий и инноваций, а также в области конкретных технологий (т.е. необходимый уровень финансирования, обеспеченности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ИиР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 человеческими ресурсами, международной сотрудничество),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>·        развитое законодательство в интеллектуальной сфере,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>·        уровень развития человеческого потенциала (который отражает состояние экономического развития, национальной системы образования и здравоохранения),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lastRenderedPageBreak/>
        <w:t>·        в целом готовность общества к современному развитию, в том числе на уровне ценностей и ориентаций.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>    и ряд других факторов.</w:t>
      </w:r>
    </w:p>
    <w:p w:rsidR="00DE7D12" w:rsidRPr="00292222" w:rsidRDefault="00DE7D12" w:rsidP="00DE7D1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292222">
        <w:rPr>
          <w:rFonts w:eastAsia="Times New Roman" w:cs="Times New Roman"/>
          <w:b/>
          <w:bCs/>
          <w:sz w:val="28"/>
          <w:szCs w:val="28"/>
          <w:lang w:eastAsia="ru-RU"/>
        </w:rPr>
        <w:br/>
        <w:t>       </w:t>
      </w:r>
      <w:r w:rsidRPr="00292222">
        <w:rPr>
          <w:rFonts w:eastAsia="Times New Roman" w:cs="Times New Roman"/>
          <w:sz w:val="28"/>
          <w:szCs w:val="28"/>
          <w:lang w:eastAsia="ru-RU"/>
        </w:rPr>
        <w:t>Анализ </w:t>
      </w:r>
      <w:r w:rsidRPr="00292222">
        <w:rPr>
          <w:rFonts w:eastAsia="Times New Roman" w:cs="Times New Roman"/>
          <w:i/>
          <w:iCs/>
          <w:sz w:val="28"/>
          <w:szCs w:val="28"/>
          <w:lang w:eastAsia="ru-RU"/>
        </w:rPr>
        <w:t>возможностей национальной инновационной системы развивать и реализовать одну из ключевых технологий (или их совокупность)</w:t>
      </w:r>
      <w:r w:rsidRPr="00292222">
        <w:rPr>
          <w:rFonts w:eastAsia="Times New Roman" w:cs="Times New Roman"/>
          <w:sz w:val="28"/>
          <w:szCs w:val="28"/>
          <w:lang w:eastAsia="ru-RU"/>
        </w:rPr>
        <w:t xml:space="preserve"> должен учитывать уровень развития и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 xml:space="preserve"> всех звеньев НИС, включая сферу </w:t>
      </w:r>
      <w:proofErr w:type="spellStart"/>
      <w:r w:rsidRPr="00292222">
        <w:rPr>
          <w:rFonts w:eastAsia="Times New Roman" w:cs="Times New Roman"/>
          <w:sz w:val="28"/>
          <w:szCs w:val="28"/>
          <w:lang w:eastAsia="ru-RU"/>
        </w:rPr>
        <w:t>ИиР</w:t>
      </w:r>
      <w:proofErr w:type="spellEnd"/>
      <w:r w:rsidRPr="00292222">
        <w:rPr>
          <w:rFonts w:eastAsia="Times New Roman" w:cs="Times New Roman"/>
          <w:sz w:val="28"/>
          <w:szCs w:val="28"/>
          <w:lang w:eastAsia="ru-RU"/>
        </w:rPr>
        <w:t>, производство, наличие инфраструктуры – организационной, информационной, финансовой, образовательной, а также заинтересованность власти и общества в развитии технологий. Все это отражается в инновационной и экономической политике и общественном мнении. Важными показателями являются уровень и масштаб финансирования, научно-технологические приоритеты страны, насыщенность научно-технологической сферы кадрами, качество человеческого потенциала страны.</w:t>
      </w:r>
    </w:p>
    <w:p w:rsidR="00AB09E4" w:rsidRDefault="00AB09E4">
      <w:bookmarkStart w:id="0" w:name="_GoBack"/>
      <w:bookmarkEnd w:id="0"/>
    </w:p>
    <w:sectPr w:rsidR="00AB09E4" w:rsidSect="00DE7D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12"/>
    <w:rsid w:val="00AB09E4"/>
    <w:rsid w:val="00D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52C0D-33BF-49E0-806C-993D7231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</cp:revision>
  <dcterms:created xsi:type="dcterms:W3CDTF">2022-09-17T15:33:00Z</dcterms:created>
  <dcterms:modified xsi:type="dcterms:W3CDTF">2022-09-17T15:33:00Z</dcterms:modified>
</cp:coreProperties>
</file>